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E8" w:rsidRDefault="006C78E8" w:rsidP="006C78E8">
      <w:pPr>
        <w:pStyle w:val="Heading1"/>
        <w:tabs>
          <w:tab w:val="left" w:pos="880"/>
        </w:tabs>
        <w:rPr>
          <w:sz w:val="22"/>
        </w:rPr>
      </w:pPr>
      <w:bookmarkStart w:id="0" w:name="_GoBack"/>
      <w:bookmarkEnd w:id="0"/>
      <w:r>
        <w:rPr>
          <w:sz w:val="22"/>
        </w:rPr>
        <w:t>ADMINISTRATIVE PROCEDURE 102</w:t>
      </w:r>
    </w:p>
    <w:p w:rsidR="006C78E8" w:rsidRDefault="006C78E8" w:rsidP="006C78E8">
      <w:pPr>
        <w:pBdr>
          <w:top w:val="single" w:sz="4" w:space="1" w:color="auto"/>
        </w:pBdr>
        <w:tabs>
          <w:tab w:val="left" w:pos="880"/>
        </w:tabs>
        <w:spacing w:before="120"/>
        <w:rPr>
          <w:b/>
          <w:bCs/>
        </w:rPr>
      </w:pPr>
    </w:p>
    <w:p w:rsidR="006C78E8" w:rsidRDefault="006C78E8" w:rsidP="006C78E8">
      <w:pPr>
        <w:tabs>
          <w:tab w:val="left" w:pos="880"/>
        </w:tabs>
        <w:rPr>
          <w:b/>
          <w:bCs/>
        </w:rPr>
      </w:pPr>
    </w:p>
    <w:p w:rsidR="006C78E8" w:rsidRPr="005440AA" w:rsidRDefault="006C78E8" w:rsidP="00831055">
      <w:pPr>
        <w:pStyle w:val="Heading2"/>
        <w:tabs>
          <w:tab w:val="left" w:pos="880"/>
        </w:tabs>
        <w:rPr>
          <w:caps/>
          <w:szCs w:val="28"/>
        </w:rPr>
      </w:pPr>
      <w:r w:rsidRPr="00831055">
        <w:rPr>
          <w:caps/>
          <w:szCs w:val="28"/>
        </w:rPr>
        <w:t xml:space="preserve">SCHOOL </w:t>
      </w:r>
      <w:r w:rsidR="002A7D8D" w:rsidRPr="00831055">
        <w:rPr>
          <w:caps/>
          <w:szCs w:val="28"/>
        </w:rPr>
        <w:t>Education</w:t>
      </w:r>
      <w:r w:rsidR="005440AA">
        <w:rPr>
          <w:caps/>
          <w:szCs w:val="28"/>
        </w:rPr>
        <w:t xml:space="preserve"> PLAN &amp;</w:t>
      </w:r>
      <w:r w:rsidR="002A7D8D" w:rsidRPr="00831055">
        <w:rPr>
          <w:caps/>
          <w:szCs w:val="28"/>
        </w:rPr>
        <w:t xml:space="preserve"> </w:t>
      </w:r>
      <w:r w:rsidR="0094473C">
        <w:rPr>
          <w:caps/>
          <w:szCs w:val="28"/>
        </w:rPr>
        <w:t xml:space="preserve">ANNUAL EDUCATION </w:t>
      </w:r>
      <w:r w:rsidR="002A7D8D" w:rsidRPr="00831055">
        <w:rPr>
          <w:caps/>
          <w:szCs w:val="28"/>
        </w:rPr>
        <w:t>Results Report</w:t>
      </w:r>
    </w:p>
    <w:p w:rsidR="002A7D8D" w:rsidRDefault="002A7D8D" w:rsidP="006C78E8"/>
    <w:p w:rsidR="006C78E8" w:rsidRDefault="006C78E8" w:rsidP="006C78E8"/>
    <w:p w:rsidR="006C78E8" w:rsidRDefault="006C78E8" w:rsidP="00656F1F">
      <w:pPr>
        <w:pStyle w:val="Heading1"/>
        <w:jc w:val="both"/>
        <w:rPr>
          <w:sz w:val="22"/>
        </w:rPr>
      </w:pPr>
      <w:r>
        <w:rPr>
          <w:sz w:val="22"/>
        </w:rPr>
        <w:t>Background</w:t>
      </w:r>
    </w:p>
    <w:p w:rsidR="006C78E8" w:rsidRDefault="006C78E8" w:rsidP="00656F1F">
      <w:pPr>
        <w:jc w:val="both"/>
        <w:rPr>
          <w:b/>
          <w:bCs/>
        </w:rPr>
      </w:pPr>
    </w:p>
    <w:p w:rsidR="002A7D8D" w:rsidRPr="002A7D8D" w:rsidRDefault="002A7D8D" w:rsidP="002A7D8D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szCs w:val="22"/>
          <w:lang w:val="en-CA"/>
        </w:rPr>
      </w:pPr>
      <w:r w:rsidRPr="002A7D8D">
        <w:rPr>
          <w:rFonts w:eastAsia="Calibri"/>
          <w:color w:val="000000"/>
          <w:szCs w:val="22"/>
          <w:lang w:val="en-CA"/>
        </w:rPr>
        <w:t xml:space="preserve">Planning for continuous improvement and reporting on results achieved are integral parts of the </w:t>
      </w:r>
      <w:r w:rsidRPr="002A7D8D">
        <w:rPr>
          <w:rFonts w:eastAsia="Calibri"/>
          <w:iCs/>
          <w:color w:val="000000"/>
          <w:szCs w:val="22"/>
          <w:lang w:val="en-CA"/>
        </w:rPr>
        <w:t>performance</w:t>
      </w:r>
      <w:r>
        <w:rPr>
          <w:rFonts w:eastAsia="Calibri"/>
          <w:iCs/>
          <w:color w:val="000000"/>
          <w:szCs w:val="22"/>
          <w:lang w:val="en-CA"/>
        </w:rPr>
        <w:t xml:space="preserve"> </w:t>
      </w:r>
      <w:r w:rsidRPr="002A7D8D">
        <w:rPr>
          <w:rFonts w:eastAsia="Calibri"/>
          <w:iCs/>
          <w:color w:val="000000"/>
          <w:szCs w:val="22"/>
          <w:lang w:val="en-CA"/>
        </w:rPr>
        <w:t>management cycle</w:t>
      </w:r>
      <w:r w:rsidRPr="002A7D8D">
        <w:rPr>
          <w:rFonts w:eastAsia="Calibri"/>
          <w:i/>
          <w:iCs/>
          <w:color w:val="000000"/>
          <w:szCs w:val="22"/>
          <w:lang w:val="en-CA"/>
        </w:rPr>
        <w:t xml:space="preserve"> </w:t>
      </w:r>
      <w:r w:rsidRPr="002A7D8D">
        <w:rPr>
          <w:rFonts w:eastAsia="Calibri"/>
          <w:color w:val="000000"/>
          <w:szCs w:val="22"/>
          <w:lang w:val="en-CA"/>
        </w:rPr>
        <w:t>to improve student learning and achievement. The principal shall develop, maintain, and</w:t>
      </w:r>
      <w:r>
        <w:rPr>
          <w:rFonts w:eastAsia="Calibri"/>
          <w:iCs/>
          <w:color w:val="000000"/>
          <w:szCs w:val="22"/>
          <w:lang w:val="en-CA"/>
        </w:rPr>
        <w:t xml:space="preserve"> </w:t>
      </w:r>
      <w:r w:rsidRPr="002A7D8D">
        <w:rPr>
          <w:rFonts w:eastAsia="Calibri"/>
          <w:color w:val="000000"/>
          <w:szCs w:val="22"/>
          <w:lang w:val="en-CA"/>
        </w:rPr>
        <w:t>annually revise the school’s Education Plan and Annual Education Results Report pursuant to the</w:t>
      </w:r>
      <w:r>
        <w:rPr>
          <w:rFonts w:eastAsia="Calibri"/>
          <w:iCs/>
          <w:color w:val="000000"/>
          <w:szCs w:val="22"/>
          <w:lang w:val="en-CA"/>
        </w:rPr>
        <w:t xml:space="preserve"> </w:t>
      </w:r>
      <w:r w:rsidR="0040093B" w:rsidRPr="00C16BA2">
        <w:rPr>
          <w:rFonts w:eastAsia="Calibri"/>
          <w:i/>
          <w:iCs/>
          <w:szCs w:val="22"/>
          <w:lang w:val="en-CA"/>
        </w:rPr>
        <w:t xml:space="preserve">Education </w:t>
      </w:r>
      <w:r w:rsidRPr="002A7D8D">
        <w:rPr>
          <w:rFonts w:eastAsia="Calibri"/>
          <w:i/>
          <w:iCs/>
          <w:color w:val="000000"/>
          <w:szCs w:val="22"/>
          <w:lang w:val="en-CA"/>
        </w:rPr>
        <w:t>Act</w:t>
      </w:r>
      <w:r w:rsidRPr="002A7D8D">
        <w:rPr>
          <w:rFonts w:eastAsia="Calibri"/>
          <w:color w:val="000000"/>
          <w:szCs w:val="22"/>
          <w:lang w:val="en-CA"/>
        </w:rPr>
        <w:t>.</w:t>
      </w:r>
    </w:p>
    <w:p w:rsidR="006C78E8" w:rsidRPr="00F53709" w:rsidRDefault="006C78E8" w:rsidP="00656F1F">
      <w:pPr>
        <w:jc w:val="both"/>
      </w:pPr>
    </w:p>
    <w:p w:rsidR="006C78E8" w:rsidRPr="00F53709" w:rsidRDefault="006C78E8" w:rsidP="00656F1F">
      <w:pPr>
        <w:pStyle w:val="Heading1"/>
        <w:jc w:val="both"/>
        <w:rPr>
          <w:sz w:val="22"/>
        </w:rPr>
      </w:pPr>
      <w:r w:rsidRPr="00F53709">
        <w:rPr>
          <w:sz w:val="22"/>
        </w:rPr>
        <w:t>Procedures</w:t>
      </w:r>
    </w:p>
    <w:p w:rsidR="00831055" w:rsidRDefault="0083105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6B5B65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All </w:t>
      </w:r>
      <w:r w:rsidR="003222BB">
        <w:rPr>
          <w:rFonts w:eastAsia="Calibri"/>
          <w:color w:val="000000"/>
          <w:sz w:val="18"/>
          <w:szCs w:val="18"/>
          <w:lang w:val="en-CA"/>
        </w:rPr>
        <w:t xml:space="preserve">School </w:t>
      </w:r>
      <w:r w:rsidR="0071775F">
        <w:rPr>
          <w:rFonts w:eastAsia="Calibri"/>
          <w:color w:val="000000"/>
          <w:sz w:val="18"/>
          <w:szCs w:val="18"/>
          <w:lang w:val="en-CA"/>
        </w:rPr>
        <w:t xml:space="preserve">Education </w:t>
      </w:r>
      <w:r>
        <w:rPr>
          <w:rFonts w:eastAsia="Calibri"/>
          <w:color w:val="000000"/>
          <w:sz w:val="18"/>
          <w:szCs w:val="18"/>
          <w:lang w:val="en-CA"/>
        </w:rPr>
        <w:t xml:space="preserve">Plans and </w:t>
      </w:r>
      <w:r w:rsidR="0094473C">
        <w:rPr>
          <w:rFonts w:eastAsia="Calibri"/>
          <w:color w:val="000000"/>
          <w:sz w:val="18"/>
          <w:szCs w:val="18"/>
          <w:lang w:val="en-CA"/>
        </w:rPr>
        <w:t xml:space="preserve">Annual Education </w:t>
      </w:r>
      <w:r>
        <w:rPr>
          <w:rFonts w:eastAsia="Calibri"/>
          <w:color w:val="000000"/>
          <w:sz w:val="18"/>
          <w:szCs w:val="18"/>
          <w:lang w:val="en-CA"/>
        </w:rPr>
        <w:t>Results Reports must satisfy the</w:t>
      </w:r>
      <w:r w:rsidR="00DA7917">
        <w:rPr>
          <w:rFonts w:eastAsia="Calibri"/>
          <w:color w:val="000000"/>
          <w:sz w:val="18"/>
          <w:szCs w:val="18"/>
          <w:lang w:val="en-CA"/>
        </w:rPr>
        <w:t xml:space="preserve"> provincial</w:t>
      </w:r>
      <w:r>
        <w:rPr>
          <w:rFonts w:eastAsia="Calibri"/>
          <w:color w:val="000000"/>
          <w:sz w:val="18"/>
          <w:szCs w:val="18"/>
          <w:lang w:val="en-CA"/>
        </w:rPr>
        <w:t xml:space="preserve"> requirements</w:t>
      </w:r>
      <w:r w:rsidR="00DA7917">
        <w:rPr>
          <w:rFonts w:eastAsia="Calibri"/>
          <w:color w:val="000000"/>
          <w:sz w:val="18"/>
          <w:szCs w:val="18"/>
          <w:lang w:val="en-CA"/>
        </w:rPr>
        <w:t>.</w:t>
      </w:r>
    </w:p>
    <w:p w:rsidR="006B5B65" w:rsidRDefault="006B5B6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6B5B65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School </w:t>
      </w:r>
      <w:r w:rsidR="0094473C">
        <w:rPr>
          <w:rFonts w:eastAsia="Calibri"/>
          <w:color w:val="000000"/>
          <w:sz w:val="18"/>
          <w:szCs w:val="18"/>
          <w:lang w:val="en-CA"/>
        </w:rPr>
        <w:t xml:space="preserve">Education </w:t>
      </w:r>
      <w:r>
        <w:rPr>
          <w:rFonts w:eastAsia="Calibri"/>
          <w:color w:val="000000"/>
          <w:sz w:val="18"/>
          <w:szCs w:val="18"/>
          <w:lang w:val="en-CA"/>
        </w:rPr>
        <w:t>Plans must align with the goals and priorities of the Division.</w:t>
      </w:r>
    </w:p>
    <w:p w:rsidR="006B5B65" w:rsidRDefault="006B5B6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6B5B65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School </w:t>
      </w:r>
      <w:r w:rsidR="0094473C">
        <w:rPr>
          <w:rFonts w:eastAsia="Calibri"/>
          <w:color w:val="000000"/>
          <w:sz w:val="18"/>
          <w:szCs w:val="18"/>
          <w:lang w:val="en-CA"/>
        </w:rPr>
        <w:t xml:space="preserve">Education </w:t>
      </w:r>
      <w:r>
        <w:rPr>
          <w:rFonts w:eastAsia="Calibri"/>
          <w:color w:val="000000"/>
          <w:sz w:val="18"/>
          <w:szCs w:val="18"/>
          <w:lang w:val="en-CA"/>
        </w:rPr>
        <w:t xml:space="preserve">Plans, </w:t>
      </w:r>
      <w:r w:rsidR="0094473C">
        <w:rPr>
          <w:rFonts w:eastAsia="Calibri"/>
          <w:color w:val="000000"/>
          <w:sz w:val="18"/>
          <w:szCs w:val="18"/>
          <w:lang w:val="en-CA"/>
        </w:rPr>
        <w:t xml:space="preserve">Annual Education </w:t>
      </w:r>
      <w:r>
        <w:rPr>
          <w:rFonts w:eastAsia="Calibri"/>
          <w:color w:val="000000"/>
          <w:sz w:val="18"/>
          <w:szCs w:val="18"/>
          <w:lang w:val="en-CA"/>
        </w:rPr>
        <w:t xml:space="preserve">Results Reports must be prepared by the Principal in consultation with staff, School Council, and where appropriate, </w:t>
      </w:r>
      <w:r w:rsidR="00DA0566">
        <w:rPr>
          <w:rFonts w:eastAsia="Calibri"/>
          <w:color w:val="000000"/>
          <w:sz w:val="18"/>
          <w:szCs w:val="18"/>
          <w:lang w:val="en-CA"/>
        </w:rPr>
        <w:t>students.</w:t>
      </w:r>
    </w:p>
    <w:p w:rsidR="006B5B65" w:rsidRDefault="006B5B6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6B5B65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School </w:t>
      </w:r>
      <w:r w:rsidR="0094473C">
        <w:rPr>
          <w:rFonts w:eastAsia="Calibri"/>
          <w:color w:val="000000"/>
          <w:sz w:val="18"/>
          <w:szCs w:val="18"/>
          <w:lang w:val="en-CA"/>
        </w:rPr>
        <w:t>Education P</w:t>
      </w:r>
      <w:r>
        <w:rPr>
          <w:rFonts w:eastAsia="Calibri"/>
          <w:color w:val="000000"/>
          <w:sz w:val="18"/>
          <w:szCs w:val="18"/>
          <w:lang w:val="en-CA"/>
        </w:rPr>
        <w:t xml:space="preserve">lans and </w:t>
      </w:r>
      <w:r w:rsidR="0094473C">
        <w:rPr>
          <w:rFonts w:eastAsia="Calibri"/>
          <w:color w:val="000000"/>
          <w:sz w:val="18"/>
          <w:szCs w:val="18"/>
          <w:lang w:val="en-CA"/>
        </w:rPr>
        <w:t>Annual Education R</w:t>
      </w:r>
      <w:r>
        <w:rPr>
          <w:rFonts w:eastAsia="Calibri"/>
          <w:color w:val="000000"/>
          <w:sz w:val="18"/>
          <w:szCs w:val="18"/>
          <w:lang w:val="en-CA"/>
        </w:rPr>
        <w:t xml:space="preserve">esults </w:t>
      </w:r>
      <w:r w:rsidR="0094473C">
        <w:rPr>
          <w:rFonts w:eastAsia="Calibri"/>
          <w:color w:val="000000"/>
          <w:sz w:val="18"/>
          <w:szCs w:val="18"/>
          <w:lang w:val="en-CA"/>
        </w:rPr>
        <w:t>R</w:t>
      </w:r>
      <w:r>
        <w:rPr>
          <w:rFonts w:eastAsia="Calibri"/>
          <w:color w:val="000000"/>
          <w:sz w:val="18"/>
          <w:szCs w:val="18"/>
          <w:lang w:val="en-CA"/>
        </w:rPr>
        <w:t>eports will follow the format as prescribed by the Superintendent.</w:t>
      </w:r>
    </w:p>
    <w:p w:rsidR="006B5B65" w:rsidRDefault="006B5B6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DA0566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>The School</w:t>
      </w:r>
      <w:r w:rsidR="006B5B65">
        <w:rPr>
          <w:rFonts w:eastAsia="Calibri"/>
          <w:color w:val="000000"/>
          <w:sz w:val="18"/>
          <w:szCs w:val="18"/>
          <w:lang w:val="en-CA"/>
        </w:rPr>
        <w:t xml:space="preserve"> </w:t>
      </w:r>
      <w:r w:rsidR="00DA7917">
        <w:rPr>
          <w:rFonts w:eastAsia="Calibri"/>
          <w:color w:val="000000"/>
          <w:sz w:val="18"/>
          <w:szCs w:val="18"/>
          <w:lang w:val="en-CA"/>
        </w:rPr>
        <w:t xml:space="preserve">Education </w:t>
      </w:r>
      <w:r w:rsidR="006B5B65">
        <w:rPr>
          <w:rFonts w:eastAsia="Calibri"/>
          <w:color w:val="000000"/>
          <w:sz w:val="18"/>
          <w:szCs w:val="18"/>
          <w:lang w:val="en-CA"/>
        </w:rPr>
        <w:t xml:space="preserve">Plan </w:t>
      </w:r>
      <w:r w:rsidR="00DA7917">
        <w:rPr>
          <w:rFonts w:eastAsia="Calibri"/>
          <w:color w:val="000000"/>
          <w:sz w:val="18"/>
          <w:szCs w:val="18"/>
          <w:lang w:val="en-CA"/>
        </w:rPr>
        <w:t xml:space="preserve">is to be submitted to the superintendent by May 31 each year. </w:t>
      </w:r>
      <w:r>
        <w:rPr>
          <w:rFonts w:eastAsia="Calibri"/>
          <w:color w:val="000000"/>
          <w:sz w:val="18"/>
          <w:szCs w:val="18"/>
          <w:lang w:val="en-CA"/>
        </w:rPr>
        <w:t>The Results</w:t>
      </w:r>
      <w:r w:rsidR="006B5B65">
        <w:rPr>
          <w:rFonts w:eastAsia="Calibri"/>
          <w:color w:val="000000"/>
          <w:sz w:val="18"/>
          <w:szCs w:val="18"/>
          <w:lang w:val="en-CA"/>
        </w:rPr>
        <w:t xml:space="preserve"> Report </w:t>
      </w:r>
      <w:r w:rsidR="00DA7917">
        <w:rPr>
          <w:rFonts w:eastAsia="Calibri"/>
          <w:color w:val="000000"/>
          <w:sz w:val="18"/>
          <w:szCs w:val="18"/>
          <w:lang w:val="en-CA"/>
        </w:rPr>
        <w:t>is</w:t>
      </w:r>
      <w:r w:rsidR="006B5B65">
        <w:rPr>
          <w:rFonts w:eastAsia="Calibri"/>
          <w:color w:val="000000"/>
          <w:sz w:val="18"/>
          <w:szCs w:val="18"/>
          <w:lang w:val="en-CA"/>
        </w:rPr>
        <w:t xml:space="preserve"> to be submitted to the </w:t>
      </w:r>
      <w:r w:rsidR="00DA7917">
        <w:rPr>
          <w:rFonts w:eastAsia="Calibri"/>
          <w:color w:val="000000"/>
          <w:sz w:val="18"/>
          <w:szCs w:val="18"/>
          <w:lang w:val="en-CA"/>
        </w:rPr>
        <w:t>s</w:t>
      </w:r>
      <w:r w:rsidR="006B5B65">
        <w:rPr>
          <w:rFonts w:eastAsia="Calibri"/>
          <w:color w:val="000000"/>
          <w:sz w:val="18"/>
          <w:szCs w:val="18"/>
          <w:lang w:val="en-CA"/>
        </w:rPr>
        <w:t>uperintendent by November 15 of each year.</w:t>
      </w:r>
    </w:p>
    <w:p w:rsidR="005440AA" w:rsidRDefault="005440AA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5440AA" w:rsidRDefault="005440AA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5440AA" w:rsidRDefault="005440AA" w:rsidP="005440A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Principals will post the School Education Plan and Results Report on the school </w:t>
      </w:r>
      <w:r w:rsidR="00DA0566">
        <w:rPr>
          <w:rFonts w:eastAsia="Calibri"/>
          <w:color w:val="000000"/>
          <w:sz w:val="18"/>
          <w:szCs w:val="18"/>
          <w:lang w:val="en-CA"/>
        </w:rPr>
        <w:t>website.</w:t>
      </w:r>
    </w:p>
    <w:p w:rsidR="005440AA" w:rsidRDefault="005440AA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6B5B65" w:rsidRDefault="005440AA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 xml:space="preserve">The Superintendent will implement processes to review the progress of the </w:t>
      </w:r>
      <w:r w:rsidR="0094473C">
        <w:rPr>
          <w:rFonts w:eastAsia="Calibri"/>
          <w:color w:val="000000"/>
          <w:sz w:val="18"/>
          <w:szCs w:val="18"/>
          <w:lang w:val="en-CA"/>
        </w:rPr>
        <w:t>School Education P</w:t>
      </w:r>
      <w:r>
        <w:rPr>
          <w:rFonts w:eastAsia="Calibri"/>
          <w:color w:val="000000"/>
          <w:sz w:val="18"/>
          <w:szCs w:val="18"/>
          <w:lang w:val="en-CA"/>
        </w:rPr>
        <w:t>lans</w:t>
      </w:r>
      <w:r w:rsidR="0094473C">
        <w:rPr>
          <w:rFonts w:eastAsia="Calibri"/>
          <w:color w:val="000000"/>
          <w:sz w:val="18"/>
          <w:szCs w:val="18"/>
          <w:lang w:val="en-CA"/>
        </w:rPr>
        <w:t xml:space="preserve"> and Annual Education Results Report</w:t>
      </w:r>
      <w:r w:rsidR="00DA7917">
        <w:rPr>
          <w:rFonts w:eastAsia="Calibri"/>
          <w:color w:val="000000"/>
          <w:sz w:val="18"/>
          <w:szCs w:val="18"/>
          <w:lang w:val="en-CA"/>
        </w:rPr>
        <w:t>.</w:t>
      </w:r>
    </w:p>
    <w:p w:rsidR="00BC4D90" w:rsidRPr="00831055" w:rsidRDefault="00BC4D90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>
        <w:rPr>
          <w:rFonts w:eastAsia="Calibri"/>
          <w:color w:val="000000"/>
          <w:sz w:val="18"/>
          <w:szCs w:val="18"/>
          <w:lang w:val="en-CA"/>
        </w:rPr>
        <w:t>___________________________________________</w:t>
      </w:r>
    </w:p>
    <w:p w:rsidR="00831055" w:rsidRPr="00BC4D90" w:rsidRDefault="00BC4D90" w:rsidP="00831055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sz w:val="18"/>
          <w:szCs w:val="18"/>
          <w:lang w:val="en-CA"/>
        </w:rPr>
      </w:pPr>
      <w:r>
        <w:rPr>
          <w:rFonts w:eastAsia="Calibri"/>
          <w:b/>
          <w:i/>
          <w:color w:val="000000"/>
          <w:sz w:val="18"/>
          <w:szCs w:val="18"/>
          <w:lang w:val="en-CA"/>
        </w:rPr>
        <w:t>References</w:t>
      </w:r>
    </w:p>
    <w:p w:rsidR="00831055" w:rsidRPr="00BC4D90" w:rsidRDefault="00831055" w:rsidP="0083105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en-CA"/>
        </w:rPr>
      </w:pPr>
      <w:r w:rsidRPr="00BC4D90">
        <w:rPr>
          <w:rFonts w:eastAsia="Calibri"/>
          <w:color w:val="000000"/>
          <w:sz w:val="18"/>
          <w:szCs w:val="18"/>
          <w:lang w:val="en-CA"/>
        </w:rPr>
        <w:t>School Councils Regulation</w:t>
      </w:r>
      <w:r w:rsidR="00DA7917">
        <w:rPr>
          <w:rFonts w:eastAsia="Calibri"/>
          <w:color w:val="000000"/>
          <w:sz w:val="18"/>
          <w:szCs w:val="18"/>
          <w:lang w:val="en-CA"/>
        </w:rPr>
        <w:t xml:space="preserve"> 94/2019</w:t>
      </w:r>
    </w:p>
    <w:p w:rsidR="00831055" w:rsidRPr="00B831B4" w:rsidRDefault="00831055" w:rsidP="00BC4D90">
      <w:pPr>
        <w:autoSpaceDE w:val="0"/>
        <w:autoSpaceDN w:val="0"/>
        <w:adjustRightInd w:val="0"/>
        <w:ind w:left="360" w:hanging="360"/>
        <w:jc w:val="both"/>
        <w:rPr>
          <w:rFonts w:eastAsia="Calibri"/>
          <w:sz w:val="18"/>
          <w:szCs w:val="18"/>
          <w:lang w:val="en-CA"/>
        </w:rPr>
      </w:pPr>
    </w:p>
    <w:p w:rsidR="00831055" w:rsidRDefault="00831055" w:rsidP="00BC4D90">
      <w:pPr>
        <w:autoSpaceDE w:val="0"/>
        <w:autoSpaceDN w:val="0"/>
        <w:adjustRightInd w:val="0"/>
        <w:ind w:left="360" w:hanging="360"/>
        <w:jc w:val="both"/>
        <w:rPr>
          <w:rFonts w:eastAsia="Calibri"/>
          <w:color w:val="000000"/>
          <w:sz w:val="18"/>
          <w:szCs w:val="18"/>
          <w:lang w:val="en-CA"/>
        </w:rPr>
      </w:pPr>
    </w:p>
    <w:p w:rsidR="0040093B" w:rsidRDefault="0040093B" w:rsidP="00BC4D90">
      <w:pPr>
        <w:autoSpaceDE w:val="0"/>
        <w:autoSpaceDN w:val="0"/>
        <w:adjustRightInd w:val="0"/>
        <w:ind w:left="360" w:hanging="360"/>
        <w:jc w:val="both"/>
        <w:rPr>
          <w:rFonts w:eastAsia="Calibri"/>
          <w:sz w:val="18"/>
          <w:szCs w:val="18"/>
          <w:lang w:val="en-CA"/>
        </w:rPr>
      </w:pPr>
      <w:r w:rsidRPr="00C16BA2">
        <w:rPr>
          <w:rFonts w:eastAsia="Calibri"/>
          <w:sz w:val="18"/>
          <w:szCs w:val="18"/>
          <w:lang w:val="en-CA"/>
        </w:rPr>
        <w:t xml:space="preserve">Education Act Sections </w:t>
      </w:r>
      <w:r w:rsidR="00321B28" w:rsidRPr="00C16BA2">
        <w:rPr>
          <w:rFonts w:eastAsia="Calibri"/>
          <w:sz w:val="18"/>
          <w:szCs w:val="18"/>
          <w:lang w:val="en-CA"/>
        </w:rPr>
        <w:t xml:space="preserve">18, 33, 51, 52, 53, 55, 66, </w:t>
      </w:r>
      <w:r w:rsidRPr="00C16BA2">
        <w:rPr>
          <w:rFonts w:eastAsia="Calibri"/>
          <w:sz w:val="18"/>
          <w:szCs w:val="18"/>
          <w:lang w:val="en-CA"/>
        </w:rPr>
        <w:t>67, 69</w:t>
      </w:r>
      <w:r w:rsidR="00321B28" w:rsidRPr="00C16BA2">
        <w:rPr>
          <w:rFonts w:eastAsia="Calibri"/>
          <w:sz w:val="18"/>
          <w:szCs w:val="18"/>
          <w:lang w:val="en-CA"/>
        </w:rPr>
        <w:t>, 222</w:t>
      </w:r>
    </w:p>
    <w:p w:rsidR="0094473C" w:rsidRPr="00C16BA2" w:rsidRDefault="0094473C" w:rsidP="00BC4D90">
      <w:pPr>
        <w:autoSpaceDE w:val="0"/>
        <w:autoSpaceDN w:val="0"/>
        <w:adjustRightInd w:val="0"/>
        <w:ind w:left="360" w:hanging="360"/>
        <w:jc w:val="both"/>
        <w:rPr>
          <w:rFonts w:eastAsia="Calibri"/>
          <w:sz w:val="18"/>
          <w:szCs w:val="18"/>
          <w:lang w:val="en-CA"/>
        </w:rPr>
      </w:pPr>
      <w:r>
        <w:rPr>
          <w:rFonts w:eastAsia="Calibri"/>
          <w:sz w:val="18"/>
          <w:szCs w:val="18"/>
          <w:lang w:val="en-CA"/>
        </w:rPr>
        <w:t xml:space="preserve">Funding Manual </w:t>
      </w:r>
      <w:r w:rsidR="00DA0566">
        <w:rPr>
          <w:rFonts w:eastAsia="Calibri"/>
          <w:sz w:val="18"/>
          <w:szCs w:val="18"/>
          <w:lang w:val="en-CA"/>
        </w:rPr>
        <w:t>for</w:t>
      </w:r>
      <w:r>
        <w:rPr>
          <w:rFonts w:eastAsia="Calibri"/>
          <w:sz w:val="18"/>
          <w:szCs w:val="18"/>
          <w:lang w:val="en-CA"/>
        </w:rPr>
        <w:t xml:space="preserve"> School Authorities</w:t>
      </w:r>
    </w:p>
    <w:p w:rsidR="00723B72" w:rsidRDefault="00723B72" w:rsidP="002A7D8D">
      <w:pPr>
        <w:tabs>
          <w:tab w:val="left" w:pos="0"/>
        </w:tabs>
        <w:ind w:left="720"/>
      </w:pPr>
    </w:p>
    <w:p w:rsidR="001A528D" w:rsidRDefault="00B831B4">
      <w:pPr>
        <w:rPr>
          <w:sz w:val="18"/>
          <w:szCs w:val="18"/>
        </w:rPr>
      </w:pPr>
      <w:r w:rsidRPr="00987E21">
        <w:rPr>
          <w:sz w:val="18"/>
          <w:szCs w:val="18"/>
        </w:rPr>
        <w:t>New</w:t>
      </w:r>
      <w:r w:rsidR="00BC4D90" w:rsidRPr="00987E21">
        <w:rPr>
          <w:sz w:val="18"/>
          <w:szCs w:val="18"/>
        </w:rPr>
        <w:t xml:space="preserve"> </w:t>
      </w:r>
      <w:r w:rsidR="005440AA" w:rsidRPr="00987E21">
        <w:rPr>
          <w:sz w:val="18"/>
          <w:szCs w:val="18"/>
        </w:rPr>
        <w:t>August, 2016</w:t>
      </w:r>
      <w:r w:rsidR="00BC4D90" w:rsidRPr="00987E21">
        <w:rPr>
          <w:sz w:val="18"/>
          <w:szCs w:val="18"/>
        </w:rPr>
        <w:t xml:space="preserve"> </w:t>
      </w:r>
      <w:r w:rsidRPr="00987E21">
        <w:rPr>
          <w:sz w:val="18"/>
          <w:szCs w:val="18"/>
        </w:rPr>
        <w:t>(Replaces Admin Procedure 102 - School Planning &amp; Reporting</w:t>
      </w:r>
      <w:r w:rsidR="00874911" w:rsidRPr="00987E21">
        <w:rPr>
          <w:sz w:val="18"/>
          <w:szCs w:val="18"/>
        </w:rPr>
        <w:t xml:space="preserve"> / 102DR School Three Year Education Plan &amp; Annual Education Results Report</w:t>
      </w:r>
      <w:r w:rsidRPr="00987E21">
        <w:rPr>
          <w:sz w:val="18"/>
          <w:szCs w:val="18"/>
        </w:rPr>
        <w:t>)</w:t>
      </w:r>
    </w:p>
    <w:p w:rsidR="000B1580" w:rsidRPr="00987E21" w:rsidRDefault="000B1580" w:rsidP="00C16BA2">
      <w:pPr>
        <w:tabs>
          <w:tab w:val="left" w:pos="3405"/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Update October, 2017</w:t>
      </w:r>
      <w:r w:rsidR="0040093B" w:rsidRPr="0040093B">
        <w:rPr>
          <w:color w:val="0000FF"/>
          <w:sz w:val="18"/>
          <w:szCs w:val="18"/>
        </w:rPr>
        <w:t xml:space="preserve">; </w:t>
      </w:r>
      <w:r w:rsidR="0040093B" w:rsidRPr="00C16BA2">
        <w:rPr>
          <w:sz w:val="18"/>
          <w:szCs w:val="18"/>
        </w:rPr>
        <w:t>January 2020</w:t>
      </w:r>
      <w:r w:rsidR="00CE7AA0" w:rsidRPr="00C16BA2">
        <w:rPr>
          <w:sz w:val="18"/>
          <w:szCs w:val="18"/>
        </w:rPr>
        <w:t>, February 2020</w:t>
      </w:r>
      <w:r w:rsidR="003222BB">
        <w:rPr>
          <w:sz w:val="18"/>
          <w:szCs w:val="18"/>
        </w:rPr>
        <w:t>, August 2022</w:t>
      </w:r>
      <w:r w:rsidR="00CE7AA0" w:rsidRPr="00C16BA2">
        <w:rPr>
          <w:sz w:val="18"/>
          <w:szCs w:val="18"/>
        </w:rPr>
        <w:t>.</w:t>
      </w:r>
      <w:r w:rsidR="00B017BF">
        <w:rPr>
          <w:color w:val="0000FF"/>
          <w:sz w:val="18"/>
          <w:szCs w:val="18"/>
        </w:rPr>
        <w:tab/>
      </w:r>
      <w:r w:rsidR="00B017BF">
        <w:rPr>
          <w:color w:val="0000FF"/>
          <w:sz w:val="18"/>
          <w:szCs w:val="18"/>
        </w:rPr>
        <w:tab/>
      </w:r>
    </w:p>
    <w:sectPr w:rsidR="000B1580" w:rsidRPr="00987E21" w:rsidSect="00656F1F">
      <w:footerReference w:type="default" r:id="rId7"/>
      <w:pgSz w:w="12240" w:h="15840" w:code="1"/>
      <w:pgMar w:top="1224" w:right="1440" w:bottom="1080" w:left="180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B0" w:rsidRDefault="00AA7EB0">
      <w:r>
        <w:separator/>
      </w:r>
    </w:p>
  </w:endnote>
  <w:endnote w:type="continuationSeparator" w:id="0">
    <w:p w:rsidR="00AA7EB0" w:rsidRDefault="00AA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EC" w:rsidRPr="00656F1F" w:rsidRDefault="004504EC" w:rsidP="00656F1F">
    <w:pPr>
      <w:pStyle w:val="Footer"/>
      <w:pBdr>
        <w:top w:val="single" w:sz="4" w:space="1" w:color="auto"/>
      </w:pBdr>
      <w:tabs>
        <w:tab w:val="left" w:pos="7380"/>
      </w:tabs>
      <w:rPr>
        <w:i/>
        <w:sz w:val="18"/>
        <w:szCs w:val="18"/>
      </w:rPr>
    </w:pPr>
    <w:r w:rsidRPr="00656F1F">
      <w:rPr>
        <w:i/>
        <w:sz w:val="18"/>
        <w:szCs w:val="18"/>
      </w:rPr>
      <w:t>Livingstone Range School Division</w:t>
    </w:r>
    <w:r w:rsidRPr="00656F1F">
      <w:rPr>
        <w:i/>
        <w:sz w:val="18"/>
        <w:szCs w:val="18"/>
      </w:rPr>
      <w:tab/>
      <w:t xml:space="preserve">                                                                 </w:t>
    </w:r>
    <w:r w:rsidRPr="00656F1F">
      <w:rPr>
        <w:i/>
        <w:sz w:val="18"/>
        <w:szCs w:val="18"/>
      </w:rPr>
      <w:tab/>
      <w:t xml:space="preserve">Page </w:t>
    </w:r>
    <w:r w:rsidRPr="00656F1F">
      <w:rPr>
        <w:rStyle w:val="PageNumber"/>
        <w:i/>
        <w:sz w:val="18"/>
        <w:szCs w:val="18"/>
      </w:rPr>
      <w:fldChar w:fldCharType="begin"/>
    </w:r>
    <w:r w:rsidRPr="00656F1F">
      <w:rPr>
        <w:rStyle w:val="PageNumber"/>
        <w:i/>
        <w:sz w:val="18"/>
        <w:szCs w:val="18"/>
      </w:rPr>
      <w:instrText xml:space="preserve"> PAGE </w:instrText>
    </w:r>
    <w:r w:rsidRPr="00656F1F">
      <w:rPr>
        <w:rStyle w:val="PageNumber"/>
        <w:i/>
        <w:sz w:val="18"/>
        <w:szCs w:val="18"/>
      </w:rPr>
      <w:fldChar w:fldCharType="separate"/>
    </w:r>
    <w:r w:rsidR="00C16BA2">
      <w:rPr>
        <w:rStyle w:val="PageNumber"/>
        <w:i/>
        <w:noProof/>
        <w:sz w:val="18"/>
        <w:szCs w:val="18"/>
      </w:rPr>
      <w:t>1</w:t>
    </w:r>
    <w:r w:rsidRPr="00656F1F">
      <w:rPr>
        <w:rStyle w:val="PageNumber"/>
        <w:i/>
        <w:sz w:val="18"/>
        <w:szCs w:val="18"/>
      </w:rPr>
      <w:fldChar w:fldCharType="end"/>
    </w:r>
    <w:r w:rsidRPr="00656F1F">
      <w:rPr>
        <w:rStyle w:val="PageNumber"/>
        <w:i/>
        <w:sz w:val="18"/>
        <w:szCs w:val="18"/>
      </w:rPr>
      <w:t xml:space="preserve"> of </w:t>
    </w:r>
    <w:r w:rsidRPr="00656F1F">
      <w:rPr>
        <w:rStyle w:val="PageNumber"/>
        <w:i/>
        <w:sz w:val="18"/>
        <w:szCs w:val="18"/>
      </w:rPr>
      <w:fldChar w:fldCharType="begin"/>
    </w:r>
    <w:r w:rsidRPr="00656F1F">
      <w:rPr>
        <w:rStyle w:val="PageNumber"/>
        <w:i/>
        <w:sz w:val="18"/>
        <w:szCs w:val="18"/>
      </w:rPr>
      <w:instrText xml:space="preserve"> NUMPAGES </w:instrText>
    </w:r>
    <w:r w:rsidRPr="00656F1F">
      <w:rPr>
        <w:rStyle w:val="PageNumber"/>
        <w:i/>
        <w:sz w:val="18"/>
        <w:szCs w:val="18"/>
      </w:rPr>
      <w:fldChar w:fldCharType="separate"/>
    </w:r>
    <w:r w:rsidR="00C16BA2">
      <w:rPr>
        <w:rStyle w:val="PageNumber"/>
        <w:i/>
        <w:noProof/>
        <w:sz w:val="18"/>
        <w:szCs w:val="18"/>
      </w:rPr>
      <w:t>1</w:t>
    </w:r>
    <w:r w:rsidRPr="00656F1F">
      <w:rPr>
        <w:rStyle w:val="PageNumber"/>
        <w:i/>
        <w:sz w:val="18"/>
        <w:szCs w:val="18"/>
      </w:rPr>
      <w:fldChar w:fldCharType="end"/>
    </w:r>
  </w:p>
  <w:p w:rsidR="004504EC" w:rsidRPr="00656F1F" w:rsidRDefault="004504EC" w:rsidP="00656F1F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656F1F">
      <w:rPr>
        <w:i/>
        <w:sz w:val="18"/>
        <w:szCs w:val="18"/>
      </w:rPr>
      <w:t>Administrative Procedures Manual</w:t>
    </w:r>
  </w:p>
  <w:p w:rsidR="004504EC" w:rsidRPr="006C78E8" w:rsidRDefault="004504EC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B0" w:rsidRDefault="00AA7EB0">
      <w:r>
        <w:separator/>
      </w:r>
    </w:p>
  </w:footnote>
  <w:footnote w:type="continuationSeparator" w:id="0">
    <w:p w:rsidR="00AA7EB0" w:rsidRDefault="00AA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60"/>
    <w:multiLevelType w:val="hybridMultilevel"/>
    <w:tmpl w:val="EE502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AC1"/>
    <w:multiLevelType w:val="hybridMultilevel"/>
    <w:tmpl w:val="45264F8C"/>
    <w:lvl w:ilvl="0" w:tplc="083AD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AD3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E7F"/>
    <w:multiLevelType w:val="hybridMultilevel"/>
    <w:tmpl w:val="A884466E"/>
    <w:lvl w:ilvl="0" w:tplc="3A588D9C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50CE6D0A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" w15:restartNumberingAfterBreak="0">
    <w:nsid w:val="0F1144C7"/>
    <w:multiLevelType w:val="hybridMultilevel"/>
    <w:tmpl w:val="894E1F10"/>
    <w:lvl w:ilvl="0" w:tplc="0409001B">
      <w:start w:val="1"/>
      <w:numFmt w:val="lowerRoman"/>
      <w:lvlText w:val="%1."/>
      <w:lvlJc w:val="right"/>
      <w:pPr>
        <w:ind w:left="1987" w:hanging="360"/>
      </w:pPr>
    </w:lvl>
    <w:lvl w:ilvl="1" w:tplc="10090019" w:tentative="1">
      <w:start w:val="1"/>
      <w:numFmt w:val="lowerLetter"/>
      <w:lvlText w:val="%2."/>
      <w:lvlJc w:val="left"/>
      <w:pPr>
        <w:ind w:left="2707" w:hanging="360"/>
      </w:pPr>
    </w:lvl>
    <w:lvl w:ilvl="2" w:tplc="1009001B" w:tentative="1">
      <w:start w:val="1"/>
      <w:numFmt w:val="lowerRoman"/>
      <w:lvlText w:val="%3."/>
      <w:lvlJc w:val="right"/>
      <w:pPr>
        <w:ind w:left="3427" w:hanging="180"/>
      </w:pPr>
    </w:lvl>
    <w:lvl w:ilvl="3" w:tplc="1009000F" w:tentative="1">
      <w:start w:val="1"/>
      <w:numFmt w:val="decimal"/>
      <w:lvlText w:val="%4."/>
      <w:lvlJc w:val="left"/>
      <w:pPr>
        <w:ind w:left="4147" w:hanging="360"/>
      </w:pPr>
    </w:lvl>
    <w:lvl w:ilvl="4" w:tplc="10090019" w:tentative="1">
      <w:start w:val="1"/>
      <w:numFmt w:val="lowerLetter"/>
      <w:lvlText w:val="%5."/>
      <w:lvlJc w:val="left"/>
      <w:pPr>
        <w:ind w:left="4867" w:hanging="360"/>
      </w:pPr>
    </w:lvl>
    <w:lvl w:ilvl="5" w:tplc="1009001B" w:tentative="1">
      <w:start w:val="1"/>
      <w:numFmt w:val="lowerRoman"/>
      <w:lvlText w:val="%6."/>
      <w:lvlJc w:val="right"/>
      <w:pPr>
        <w:ind w:left="5587" w:hanging="180"/>
      </w:pPr>
    </w:lvl>
    <w:lvl w:ilvl="6" w:tplc="1009000F" w:tentative="1">
      <w:start w:val="1"/>
      <w:numFmt w:val="decimal"/>
      <w:lvlText w:val="%7."/>
      <w:lvlJc w:val="left"/>
      <w:pPr>
        <w:ind w:left="6307" w:hanging="360"/>
      </w:pPr>
    </w:lvl>
    <w:lvl w:ilvl="7" w:tplc="10090019" w:tentative="1">
      <w:start w:val="1"/>
      <w:numFmt w:val="lowerLetter"/>
      <w:lvlText w:val="%8."/>
      <w:lvlJc w:val="left"/>
      <w:pPr>
        <w:ind w:left="7027" w:hanging="360"/>
      </w:pPr>
    </w:lvl>
    <w:lvl w:ilvl="8" w:tplc="10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16240838"/>
    <w:multiLevelType w:val="hybridMultilevel"/>
    <w:tmpl w:val="8EFCD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AD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88D9C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C202A"/>
    <w:multiLevelType w:val="hybridMultilevel"/>
    <w:tmpl w:val="386CD5C6"/>
    <w:lvl w:ilvl="0" w:tplc="0409001B">
      <w:start w:val="1"/>
      <w:numFmt w:val="lowerRoman"/>
      <w:lvlText w:val="%1."/>
      <w:lvlJc w:val="right"/>
      <w:pPr>
        <w:ind w:left="1987" w:hanging="360"/>
      </w:pPr>
    </w:lvl>
    <w:lvl w:ilvl="1" w:tplc="10090019" w:tentative="1">
      <w:start w:val="1"/>
      <w:numFmt w:val="lowerLetter"/>
      <w:lvlText w:val="%2."/>
      <w:lvlJc w:val="left"/>
      <w:pPr>
        <w:ind w:left="2707" w:hanging="360"/>
      </w:pPr>
    </w:lvl>
    <w:lvl w:ilvl="2" w:tplc="1009001B" w:tentative="1">
      <w:start w:val="1"/>
      <w:numFmt w:val="lowerRoman"/>
      <w:lvlText w:val="%3."/>
      <w:lvlJc w:val="right"/>
      <w:pPr>
        <w:ind w:left="3427" w:hanging="180"/>
      </w:pPr>
    </w:lvl>
    <w:lvl w:ilvl="3" w:tplc="1009000F" w:tentative="1">
      <w:start w:val="1"/>
      <w:numFmt w:val="decimal"/>
      <w:lvlText w:val="%4."/>
      <w:lvlJc w:val="left"/>
      <w:pPr>
        <w:ind w:left="4147" w:hanging="360"/>
      </w:pPr>
    </w:lvl>
    <w:lvl w:ilvl="4" w:tplc="10090019" w:tentative="1">
      <w:start w:val="1"/>
      <w:numFmt w:val="lowerLetter"/>
      <w:lvlText w:val="%5."/>
      <w:lvlJc w:val="left"/>
      <w:pPr>
        <w:ind w:left="4867" w:hanging="360"/>
      </w:pPr>
    </w:lvl>
    <w:lvl w:ilvl="5" w:tplc="1009001B" w:tentative="1">
      <w:start w:val="1"/>
      <w:numFmt w:val="lowerRoman"/>
      <w:lvlText w:val="%6."/>
      <w:lvlJc w:val="right"/>
      <w:pPr>
        <w:ind w:left="5587" w:hanging="180"/>
      </w:pPr>
    </w:lvl>
    <w:lvl w:ilvl="6" w:tplc="1009000F" w:tentative="1">
      <w:start w:val="1"/>
      <w:numFmt w:val="decimal"/>
      <w:lvlText w:val="%7."/>
      <w:lvlJc w:val="left"/>
      <w:pPr>
        <w:ind w:left="6307" w:hanging="360"/>
      </w:pPr>
    </w:lvl>
    <w:lvl w:ilvl="7" w:tplc="10090019" w:tentative="1">
      <w:start w:val="1"/>
      <w:numFmt w:val="lowerLetter"/>
      <w:lvlText w:val="%8."/>
      <w:lvlJc w:val="left"/>
      <w:pPr>
        <w:ind w:left="7027" w:hanging="360"/>
      </w:pPr>
    </w:lvl>
    <w:lvl w:ilvl="8" w:tplc="10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29207786"/>
    <w:multiLevelType w:val="hybridMultilevel"/>
    <w:tmpl w:val="7FE04738"/>
    <w:lvl w:ilvl="0" w:tplc="D07A9966">
      <w:start w:val="100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16E4C"/>
    <w:multiLevelType w:val="hybridMultilevel"/>
    <w:tmpl w:val="FCB8A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8E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B828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D05A6"/>
    <w:multiLevelType w:val="hybridMultilevel"/>
    <w:tmpl w:val="A3163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A36A2"/>
    <w:multiLevelType w:val="hybridMultilevel"/>
    <w:tmpl w:val="E632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AD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88D9C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D5BCE"/>
    <w:multiLevelType w:val="hybridMultilevel"/>
    <w:tmpl w:val="8B3E41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DD7962"/>
    <w:multiLevelType w:val="hybridMultilevel"/>
    <w:tmpl w:val="F618A4F2"/>
    <w:lvl w:ilvl="0" w:tplc="0F7A018E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5DC"/>
    <w:multiLevelType w:val="hybridMultilevel"/>
    <w:tmpl w:val="0EA2C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B828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72C76"/>
    <w:multiLevelType w:val="hybridMultilevel"/>
    <w:tmpl w:val="D69CB2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51A7A"/>
    <w:multiLevelType w:val="hybridMultilevel"/>
    <w:tmpl w:val="BBD0A63C"/>
    <w:lvl w:ilvl="0" w:tplc="3A588D9C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15" w15:restartNumberingAfterBreak="0">
    <w:nsid w:val="771C472B"/>
    <w:multiLevelType w:val="hybridMultilevel"/>
    <w:tmpl w:val="0C3216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4635B"/>
    <w:multiLevelType w:val="hybridMultilevel"/>
    <w:tmpl w:val="B6A2DC4E"/>
    <w:lvl w:ilvl="0" w:tplc="083AD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8"/>
    <w:rsid w:val="000161DD"/>
    <w:rsid w:val="000653F3"/>
    <w:rsid w:val="000B1580"/>
    <w:rsid w:val="000F2E5A"/>
    <w:rsid w:val="00167D85"/>
    <w:rsid w:val="001A528D"/>
    <w:rsid w:val="001D5AF1"/>
    <w:rsid w:val="002A7D8D"/>
    <w:rsid w:val="00321B28"/>
    <w:rsid w:val="003222BB"/>
    <w:rsid w:val="0040093B"/>
    <w:rsid w:val="004504EC"/>
    <w:rsid w:val="004D03A4"/>
    <w:rsid w:val="0050720A"/>
    <w:rsid w:val="00526BCB"/>
    <w:rsid w:val="005440AA"/>
    <w:rsid w:val="00544D13"/>
    <w:rsid w:val="00550838"/>
    <w:rsid w:val="00592D94"/>
    <w:rsid w:val="00596FAD"/>
    <w:rsid w:val="00650C62"/>
    <w:rsid w:val="00656F1F"/>
    <w:rsid w:val="006B5B65"/>
    <w:rsid w:val="006C78E8"/>
    <w:rsid w:val="0071775F"/>
    <w:rsid w:val="00723B72"/>
    <w:rsid w:val="007248D4"/>
    <w:rsid w:val="0073161C"/>
    <w:rsid w:val="00816FA8"/>
    <w:rsid w:val="00831055"/>
    <w:rsid w:val="008376E3"/>
    <w:rsid w:val="008628D6"/>
    <w:rsid w:val="00874911"/>
    <w:rsid w:val="00943E4C"/>
    <w:rsid w:val="0094473C"/>
    <w:rsid w:val="00987E21"/>
    <w:rsid w:val="0099311E"/>
    <w:rsid w:val="009D0471"/>
    <w:rsid w:val="009E055B"/>
    <w:rsid w:val="00A40757"/>
    <w:rsid w:val="00A50C27"/>
    <w:rsid w:val="00AA7EB0"/>
    <w:rsid w:val="00AE0515"/>
    <w:rsid w:val="00AF0A5B"/>
    <w:rsid w:val="00B017BF"/>
    <w:rsid w:val="00B4012B"/>
    <w:rsid w:val="00B831B4"/>
    <w:rsid w:val="00BC4D90"/>
    <w:rsid w:val="00C16BA2"/>
    <w:rsid w:val="00C21F6D"/>
    <w:rsid w:val="00CC578B"/>
    <w:rsid w:val="00CE7AA0"/>
    <w:rsid w:val="00D45249"/>
    <w:rsid w:val="00DA0566"/>
    <w:rsid w:val="00DA7917"/>
    <w:rsid w:val="00F3068C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DA77D43-D3E0-4EF1-A99E-571967A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8E8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6C78E8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C78E8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6C78E8"/>
    <w:pPr>
      <w:keepNext/>
      <w:ind w:left="14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3709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78E8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6C7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6F1F"/>
  </w:style>
  <w:style w:type="character" w:customStyle="1" w:styleId="Heading6Char">
    <w:name w:val="Heading 6 Char"/>
    <w:link w:val="Heading6"/>
    <w:semiHidden/>
    <w:rsid w:val="00F5370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23B72"/>
    <w:pPr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723B72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A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7D8D"/>
    <w:rPr>
      <w:rFonts w:ascii="Tahoma" w:hAnsi="Tahoma" w:cs="Tahoma"/>
      <w:sz w:val="16"/>
      <w:szCs w:val="16"/>
    </w:rPr>
  </w:style>
  <w:style w:type="character" w:styleId="Hyperlink">
    <w:name w:val="Hyperlink"/>
    <w:rsid w:val="0083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PROCEDURE 102</vt:lpstr>
    </vt:vector>
  </TitlesOfParts>
  <Company>LRSD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102</dc:title>
  <dc:creator>system user</dc:creator>
  <cp:lastModifiedBy>Nikki Lytwyn</cp:lastModifiedBy>
  <cp:revision>3</cp:revision>
  <cp:lastPrinted>2017-10-16T20:18:00Z</cp:lastPrinted>
  <dcterms:created xsi:type="dcterms:W3CDTF">2022-09-29T18:08:00Z</dcterms:created>
  <dcterms:modified xsi:type="dcterms:W3CDTF">2022-09-29T18:09:00Z</dcterms:modified>
</cp:coreProperties>
</file>